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2C1B">
      <w:pPr>
        <w:widowControl/>
        <w:spacing w:before="312" w:beforeLines="100" w:after="312" w:afterLines="100" w:line="360" w:lineRule="auto"/>
        <w:jc w:val="center"/>
        <w:rPr>
          <w:rFonts w:ascii="楷体" w:hAnsi="楷体" w:eastAsia="楷体" w:cs="楷体"/>
          <w:b/>
          <w:sz w:val="28"/>
          <w:szCs w:val="30"/>
        </w:rPr>
      </w:pPr>
      <w:r>
        <w:rPr>
          <w:rFonts w:hint="eastAsia" w:ascii="楷体" w:hAnsi="楷体" w:eastAsia="楷体" w:cs="楷体"/>
          <w:b/>
          <w:sz w:val="36"/>
          <w:szCs w:val="36"/>
        </w:rPr>
        <w:t>保密协议</w:t>
      </w:r>
    </w:p>
    <w:p w14:paraId="5BB75830">
      <w:pPr>
        <w:widowControl/>
        <w:wordWrap w:val="0"/>
        <w:spacing w:line="360" w:lineRule="auto"/>
        <w:jc w:val="right"/>
        <w:rPr>
          <w:rFonts w:ascii="楷体" w:hAnsi="楷体" w:eastAsia="楷体" w:cs="楷体"/>
          <w:bCs/>
          <w:sz w:val="24"/>
          <w:szCs w:val="24"/>
        </w:rPr>
      </w:pPr>
      <w:r>
        <w:rPr>
          <w:rFonts w:hint="eastAsia" w:ascii="楷体" w:hAnsi="楷体" w:eastAsia="楷体" w:cs="楷体"/>
          <w:bCs/>
          <w:sz w:val="24"/>
          <w:szCs w:val="24"/>
        </w:rPr>
        <w:t xml:space="preserve">协议编号： </w:t>
      </w:r>
      <w:r>
        <w:rPr>
          <w:rFonts w:ascii="楷体" w:hAnsi="楷体" w:eastAsia="楷体" w:cs="楷体"/>
          <w:bCs/>
          <w:sz w:val="24"/>
          <w:szCs w:val="24"/>
        </w:rPr>
        <w:t>202</w:t>
      </w:r>
      <w:r>
        <w:rPr>
          <w:rFonts w:hint="eastAsia" w:ascii="楷体" w:hAnsi="楷体" w:eastAsia="楷体" w:cs="楷体"/>
          <w:bCs/>
          <w:sz w:val="24"/>
          <w:szCs w:val="24"/>
          <w:lang w:val="en-US" w:eastAsia="zh-CN"/>
        </w:rPr>
        <w:t>60527</w:t>
      </w:r>
      <w:r>
        <w:rPr>
          <w:rFonts w:hint="eastAsia" w:ascii="楷体" w:hAnsi="楷体" w:eastAsia="楷体" w:cs="楷体"/>
          <w:bCs/>
          <w:sz w:val="24"/>
          <w:szCs w:val="24"/>
        </w:rPr>
        <w:t xml:space="preserve">             </w:t>
      </w:r>
    </w:p>
    <w:p w14:paraId="70CB040C">
      <w:pPr>
        <w:keepNext w:val="0"/>
        <w:keepLines w:val="0"/>
        <w:widowControl/>
        <w:suppressLineNumbers w:val="0"/>
        <w:spacing w:line="360" w:lineRule="auto"/>
        <w:ind w:firstLine="0"/>
        <w:jc w:val="left"/>
        <w:rPr>
          <w:rFonts w:hint="eastAsia" w:ascii="楷体" w:hAnsi="楷体" w:eastAsia="楷体" w:cs="楷体"/>
          <w:sz w:val="24"/>
          <w:szCs w:val="24"/>
        </w:rPr>
      </w:pPr>
      <w:r>
        <w:rPr>
          <w:rFonts w:hint="eastAsia" w:ascii="楷体" w:hAnsi="楷体" w:eastAsia="楷体" w:cs="楷体"/>
          <w:b w:val="0"/>
          <w:sz w:val="24"/>
          <w:szCs w:val="24"/>
        </w:rPr>
        <w:t>甲方：</w:t>
      </w:r>
      <w:r>
        <w:rPr>
          <w:rFonts w:hint="eastAsia" w:ascii="楷体" w:hAnsi="楷体" w:eastAsia="楷体" w:cs="楷体"/>
          <w:kern w:val="2"/>
          <w:sz w:val="24"/>
          <w:szCs w:val="24"/>
          <w:lang w:val="en-US" w:eastAsia="zh-CN" w:bidi="ar"/>
        </w:rPr>
        <w:t>杭州秘色破茧文化创意有限公司</w:t>
      </w:r>
    </w:p>
    <w:p w14:paraId="27E55F99">
      <w:pPr>
        <w:widowControl/>
        <w:spacing w:line="360" w:lineRule="auto"/>
        <w:ind w:firstLine="0"/>
        <w:rPr>
          <w:rFonts w:hint="eastAsia" w:ascii="楷体" w:hAnsi="楷体" w:eastAsia="楷体" w:cs="楷体"/>
          <w:bCs w:val="0"/>
          <w:sz w:val="24"/>
          <w:szCs w:val="24"/>
        </w:rPr>
      </w:pPr>
      <w:r>
        <w:rPr>
          <w:rFonts w:hint="eastAsia" w:ascii="楷体" w:hAnsi="楷体" w:eastAsia="楷体" w:cs="楷体"/>
          <w:bCs w:val="0"/>
          <w:sz w:val="24"/>
          <w:szCs w:val="24"/>
        </w:rPr>
        <w:t>统一社会信用代码：</w:t>
      </w:r>
      <w:r>
        <w:rPr>
          <w:rFonts w:hint="eastAsia" w:ascii="楷体" w:hAnsi="楷体" w:eastAsia="楷体" w:cs="楷体"/>
          <w:kern w:val="2"/>
          <w:sz w:val="24"/>
          <w:szCs w:val="24"/>
          <w:lang w:val="en-US" w:eastAsia="zh-CN" w:bidi="ar"/>
        </w:rPr>
        <w:t>91330113MAEN79YQ5G</w:t>
      </w:r>
    </w:p>
    <w:p w14:paraId="39CA7D1D">
      <w:pPr>
        <w:widowControl/>
        <w:spacing w:line="360" w:lineRule="auto"/>
        <w:ind w:firstLine="0"/>
        <w:rPr>
          <w:rFonts w:hint="eastAsia" w:ascii="楷体" w:hAnsi="楷体" w:eastAsia="楷体" w:cs="楷体"/>
          <w:bCs w:val="0"/>
          <w:sz w:val="24"/>
          <w:szCs w:val="24"/>
          <w:lang w:eastAsia="zh-CN"/>
        </w:rPr>
      </w:pPr>
      <w:r>
        <w:rPr>
          <w:rFonts w:hint="eastAsia" w:ascii="楷体" w:hAnsi="楷体" w:eastAsia="楷体" w:cs="楷体"/>
          <w:bCs w:val="0"/>
          <w:sz w:val="24"/>
          <w:szCs w:val="24"/>
        </w:rPr>
        <w:t>联系人：朱</w:t>
      </w:r>
      <w:r>
        <w:rPr>
          <w:rFonts w:hint="eastAsia" w:ascii="楷体" w:hAnsi="楷体" w:eastAsia="楷体" w:cs="楷体"/>
          <w:bCs w:val="0"/>
          <w:sz w:val="24"/>
          <w:szCs w:val="24"/>
          <w:lang w:val="en-US" w:eastAsia="zh-CN"/>
        </w:rPr>
        <w:t>潇潇</w:t>
      </w:r>
      <w:bookmarkStart w:id="0" w:name="_GoBack"/>
      <w:bookmarkEnd w:id="0"/>
    </w:p>
    <w:p w14:paraId="5A4913DA">
      <w:pPr>
        <w:widowControl/>
        <w:spacing w:line="360" w:lineRule="auto"/>
        <w:ind w:firstLine="0"/>
        <w:rPr>
          <w:rFonts w:hint="eastAsia" w:ascii="楷体" w:hAnsi="楷体" w:eastAsia="楷体" w:cs="楷体"/>
          <w:bCs w:val="0"/>
          <w:sz w:val="24"/>
          <w:szCs w:val="24"/>
        </w:rPr>
      </w:pPr>
      <w:r>
        <w:rPr>
          <w:rFonts w:hint="eastAsia" w:ascii="楷体" w:hAnsi="楷体" w:eastAsia="楷体" w:cs="楷体"/>
          <w:bCs w:val="0"/>
          <w:sz w:val="24"/>
          <w:szCs w:val="24"/>
        </w:rPr>
        <w:t>联系方式：13735574610</w:t>
      </w:r>
    </w:p>
    <w:p w14:paraId="70857BF2">
      <w:pPr>
        <w:keepNext w:val="0"/>
        <w:keepLines w:val="0"/>
        <w:widowControl/>
        <w:suppressLineNumbers w:val="0"/>
        <w:spacing w:line="360" w:lineRule="auto"/>
        <w:ind w:firstLine="0"/>
        <w:jc w:val="left"/>
        <w:rPr>
          <w:rFonts w:hint="eastAsia" w:ascii="楷体" w:hAnsi="楷体" w:eastAsia="楷体" w:cs="楷体"/>
          <w:sz w:val="24"/>
          <w:szCs w:val="24"/>
        </w:rPr>
      </w:pPr>
      <w:r>
        <w:rPr>
          <w:rFonts w:hint="eastAsia" w:ascii="楷体" w:hAnsi="楷体" w:eastAsia="楷体" w:cs="楷体"/>
          <w:bCs w:val="0"/>
          <w:sz w:val="24"/>
          <w:szCs w:val="24"/>
        </w:rPr>
        <w:t>地址：</w:t>
      </w:r>
      <w:r>
        <w:rPr>
          <w:rFonts w:hint="eastAsia" w:ascii="楷体" w:hAnsi="楷体" w:eastAsia="楷体" w:cs="楷体"/>
          <w:kern w:val="2"/>
          <w:sz w:val="24"/>
          <w:szCs w:val="24"/>
          <w:lang w:val="en-US" w:eastAsia="zh-CN" w:bidi="ar"/>
        </w:rPr>
        <w:t>浙江省杭州市临平区星桥街道星韵路66-78号111室</w:t>
      </w:r>
    </w:p>
    <w:p w14:paraId="11F3EF3E">
      <w:pPr>
        <w:widowControl/>
        <w:spacing w:line="360" w:lineRule="auto"/>
        <w:rPr>
          <w:rFonts w:ascii="楷体" w:hAnsi="楷体" w:eastAsia="楷体" w:cs="楷体"/>
          <w:bCs/>
          <w:sz w:val="24"/>
          <w:szCs w:val="24"/>
        </w:rPr>
      </w:pPr>
    </w:p>
    <w:p w14:paraId="38F2CB1A">
      <w:pPr>
        <w:widowControl/>
        <w:spacing w:line="360" w:lineRule="auto"/>
        <w:rPr>
          <w:rFonts w:ascii="楷体" w:hAnsi="楷体" w:eastAsia="楷体" w:cs="楷体"/>
          <w:b/>
          <w:sz w:val="24"/>
          <w:szCs w:val="24"/>
        </w:rPr>
      </w:pPr>
    </w:p>
    <w:p w14:paraId="27ED6C82">
      <w:pPr>
        <w:widowControl/>
        <w:spacing w:line="360" w:lineRule="auto"/>
        <w:jc w:val="left"/>
        <w:rPr>
          <w:rFonts w:hint="eastAsia" w:ascii="楷体" w:hAnsi="楷体" w:eastAsia="楷体" w:cs="楷体"/>
          <w:b w:val="0"/>
          <w:sz w:val="24"/>
          <w:szCs w:val="24"/>
          <w:lang w:bidi="ar"/>
        </w:rPr>
      </w:pPr>
      <w:r>
        <w:rPr>
          <w:rFonts w:hint="eastAsia" w:ascii="楷体" w:hAnsi="楷体" w:eastAsia="楷体" w:cs="楷体"/>
          <w:b w:val="0"/>
          <w:sz w:val="24"/>
          <w:szCs w:val="24"/>
          <w:lang w:bidi="ar"/>
        </w:rPr>
        <w:t>乙方：</w:t>
      </w:r>
      <w:r>
        <w:rPr>
          <w:rFonts w:hint="eastAsia" w:ascii="楷体" w:hAnsi="楷体" w:eastAsia="楷体" w:cs="楷体"/>
          <w:sz w:val="24"/>
          <w:szCs w:val="24"/>
          <w:lang w:bidi="ar"/>
        </w:rPr>
        <w:t>博航手信（福建）文化发展有限公司</w:t>
      </w:r>
    </w:p>
    <w:p w14:paraId="1B00E12A">
      <w:pPr>
        <w:widowControl/>
        <w:spacing w:line="360" w:lineRule="auto"/>
        <w:jc w:val="left"/>
        <w:rPr>
          <w:rFonts w:hint="eastAsia" w:ascii="楷体" w:hAnsi="楷体" w:eastAsia="楷体" w:cs="楷体"/>
          <w:bCs w:val="0"/>
          <w:sz w:val="24"/>
          <w:szCs w:val="24"/>
          <w:lang w:bidi="ar"/>
        </w:rPr>
      </w:pPr>
      <w:r>
        <w:rPr>
          <w:rFonts w:hint="eastAsia" w:ascii="楷体" w:hAnsi="楷体" w:eastAsia="楷体" w:cs="楷体"/>
          <w:bCs w:val="0"/>
          <w:sz w:val="24"/>
          <w:szCs w:val="24"/>
          <w:lang w:bidi="ar"/>
        </w:rPr>
        <w:t>统一社会信用代码：</w:t>
      </w:r>
      <w:r>
        <w:rPr>
          <w:rFonts w:hint="eastAsia" w:ascii="楷体" w:hAnsi="楷体" w:eastAsia="楷体" w:cs="楷体"/>
          <w:sz w:val="24"/>
          <w:szCs w:val="24"/>
          <w:lang w:bidi="ar"/>
        </w:rPr>
        <w:t>91350902MAKBDWYR9U</w:t>
      </w:r>
    </w:p>
    <w:p w14:paraId="4F1E0A88">
      <w:pPr>
        <w:widowControl/>
        <w:spacing w:line="360" w:lineRule="auto"/>
        <w:jc w:val="left"/>
        <w:rPr>
          <w:rFonts w:hint="eastAsia" w:ascii="楷体" w:hAnsi="楷体" w:eastAsia="楷体" w:cs="楷体"/>
          <w:bCs w:val="0"/>
          <w:sz w:val="24"/>
          <w:szCs w:val="24"/>
          <w:lang w:bidi="ar"/>
        </w:rPr>
      </w:pPr>
      <w:r>
        <w:rPr>
          <w:rFonts w:hint="eastAsia" w:ascii="楷体" w:hAnsi="楷体" w:eastAsia="楷体" w:cs="楷体"/>
          <w:bCs w:val="0"/>
          <w:sz w:val="24"/>
          <w:szCs w:val="24"/>
          <w:lang w:bidi="ar"/>
        </w:rPr>
        <w:t>联系人：</w:t>
      </w:r>
      <w:r>
        <w:rPr>
          <w:rFonts w:hint="eastAsia" w:ascii="楷体" w:hAnsi="楷体" w:eastAsia="楷体" w:cs="楷体"/>
          <w:sz w:val="24"/>
          <w:szCs w:val="24"/>
          <w:lang w:bidi="ar"/>
        </w:rPr>
        <w:t>陈昭</w:t>
      </w:r>
    </w:p>
    <w:p w14:paraId="72AA3E6F">
      <w:pPr>
        <w:widowControl/>
        <w:spacing w:line="360" w:lineRule="auto"/>
        <w:jc w:val="left"/>
        <w:rPr>
          <w:rFonts w:hint="eastAsia" w:ascii="楷体" w:hAnsi="楷体" w:eastAsia="楷体" w:cs="楷体"/>
          <w:bCs w:val="0"/>
          <w:sz w:val="24"/>
          <w:szCs w:val="24"/>
          <w:lang w:bidi="ar"/>
        </w:rPr>
      </w:pPr>
      <w:r>
        <w:rPr>
          <w:rFonts w:hint="eastAsia" w:ascii="楷体" w:hAnsi="楷体" w:eastAsia="楷体" w:cs="楷体"/>
          <w:bCs w:val="0"/>
          <w:sz w:val="24"/>
          <w:szCs w:val="24"/>
          <w:lang w:bidi="ar"/>
        </w:rPr>
        <w:t>联系方式：</w:t>
      </w:r>
      <w:r>
        <w:rPr>
          <w:rFonts w:hint="eastAsia" w:ascii="楷体" w:hAnsi="楷体" w:eastAsia="楷体" w:cs="楷体"/>
          <w:sz w:val="24"/>
          <w:szCs w:val="24"/>
          <w:lang w:bidi="ar"/>
        </w:rPr>
        <w:t>18359360330</w:t>
      </w:r>
    </w:p>
    <w:p w14:paraId="655A084A">
      <w:pPr>
        <w:widowControl/>
        <w:spacing w:line="360" w:lineRule="auto"/>
        <w:jc w:val="left"/>
        <w:rPr>
          <w:rFonts w:hint="eastAsia" w:ascii="楷体" w:hAnsi="楷体" w:eastAsia="楷体" w:cs="楷体"/>
          <w:bCs w:val="0"/>
          <w:sz w:val="24"/>
          <w:szCs w:val="24"/>
          <w:lang w:bidi="ar"/>
        </w:rPr>
      </w:pPr>
      <w:r>
        <w:rPr>
          <w:rFonts w:hint="eastAsia" w:ascii="楷体" w:hAnsi="楷体" w:eastAsia="楷体" w:cs="楷体"/>
          <w:bCs w:val="0"/>
          <w:sz w:val="24"/>
          <w:szCs w:val="24"/>
          <w:lang w:bidi="ar"/>
        </w:rPr>
        <w:t>地址：</w:t>
      </w:r>
      <w:r>
        <w:rPr>
          <w:rFonts w:hint="eastAsia" w:ascii="楷体" w:hAnsi="楷体" w:eastAsia="楷体" w:cs="楷体"/>
          <w:sz w:val="24"/>
          <w:szCs w:val="24"/>
          <w:lang w:bidi="ar"/>
        </w:rPr>
        <w:t>福建省宁德市蕉城区勤学路2号建发缦云20幢905室</w:t>
      </w:r>
    </w:p>
    <w:p w14:paraId="2621E73D">
      <w:pPr>
        <w:widowControl/>
        <w:spacing w:line="360" w:lineRule="auto"/>
        <w:jc w:val="left"/>
        <w:rPr>
          <w:rFonts w:hint="eastAsia" w:ascii="楷体" w:hAnsi="楷体" w:eastAsia="楷体" w:cs="楷体"/>
          <w:bCs w:val="0"/>
          <w:sz w:val="24"/>
          <w:szCs w:val="24"/>
          <w:lang w:bidi="ar"/>
        </w:rPr>
      </w:pPr>
    </w:p>
    <w:p w14:paraId="6F4544BD">
      <w:pPr>
        <w:widowControl/>
        <w:spacing w:line="360" w:lineRule="auto"/>
        <w:jc w:val="left"/>
        <w:rPr>
          <w:rFonts w:hint="eastAsia" w:ascii="楷体" w:hAnsi="楷体" w:eastAsia="楷体" w:cs="楷体"/>
          <w:bCs w:val="0"/>
          <w:sz w:val="24"/>
          <w:szCs w:val="24"/>
          <w:lang w:bidi="ar"/>
        </w:rPr>
      </w:pPr>
    </w:p>
    <w:p w14:paraId="7034158D">
      <w:pPr>
        <w:widowControl/>
        <w:spacing w:line="360" w:lineRule="auto"/>
        <w:rPr>
          <w:rFonts w:ascii="楷体" w:hAnsi="楷体" w:eastAsia="楷体" w:cs="楷体"/>
          <w:bCs/>
          <w:sz w:val="24"/>
          <w:szCs w:val="24"/>
        </w:rPr>
      </w:pPr>
    </w:p>
    <w:p w14:paraId="5D3C32C2">
      <w:pPr>
        <w:spacing w:line="360" w:lineRule="auto"/>
        <w:ind w:firstLine="480"/>
        <w:rPr>
          <w:rFonts w:ascii="楷体" w:hAnsi="楷体" w:eastAsia="楷体" w:cs="楷体"/>
          <w:sz w:val="24"/>
          <w:szCs w:val="24"/>
        </w:rPr>
      </w:pPr>
      <w:r>
        <w:rPr>
          <w:rFonts w:hint="eastAsia" w:ascii="楷体" w:hAnsi="楷体" w:eastAsia="楷体" w:cs="楷体"/>
          <w:sz w:val="24"/>
          <w:szCs w:val="24"/>
        </w:rPr>
        <w:t>鉴于乙方由于为甲方提供服务需要，知悉、持有甲方的秘密信息，为了维护甲方的商业利益，明确乙方的保密责任，经各方协商一致，达成以下约定： </w:t>
      </w:r>
    </w:p>
    <w:p w14:paraId="12F75A42">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第一条 秘密信息的范围 </w:t>
      </w:r>
    </w:p>
    <w:p w14:paraId="79F459F3">
      <w:pPr>
        <w:pStyle w:val="5"/>
        <w:spacing w:after="0" w:line="360" w:lineRule="auto"/>
        <w:ind w:left="0" w:leftChars="0" w:firstLine="482"/>
        <w:rPr>
          <w:rFonts w:ascii="楷体" w:hAnsi="楷体" w:eastAsia="楷体" w:cs="楷体"/>
          <w:sz w:val="24"/>
          <w:szCs w:val="24"/>
        </w:rPr>
      </w:pPr>
      <w:r>
        <w:rPr>
          <w:rFonts w:hint="eastAsia" w:ascii="楷体" w:hAnsi="楷体" w:eastAsia="楷体" w:cs="楷体"/>
          <w:sz w:val="24"/>
          <w:szCs w:val="24"/>
        </w:rPr>
        <w:t>1.1甲方的秘密信息的范围包括但不限于以下内容：甲方披露给乙方的相关业务或技术方面的书面、电子文档或其它形式的资料和信息，不限形式，凡涉及到甲方及甲方关联企业未曾发表、公开或公众不可随时得到的图库、技术、财务或商业资讯、VI设计，包括但不限于现行及拟申请的VI图标，标志，形象，打样产品、客户名单及名片、正在接触的潜在客户名单、电话记录名单、价格资料、价格和报价方法信息、财务状况及预测信息、交易信息，制造技术、涉及销售额及利润的信息、产品开发技术及开发计划、商业策略、程序、市场策略、营销方法、培训资料，涉及甲方客户或关联企业的信息，以及甲方的公司计划、运营活动、财务信息、技术信息、经营信息及其他商业秘密。</w:t>
      </w:r>
    </w:p>
    <w:p w14:paraId="0CDDBE29">
      <w:pPr>
        <w:pStyle w:val="5"/>
        <w:spacing w:after="0" w:line="360" w:lineRule="auto"/>
        <w:ind w:left="0" w:leftChars="0" w:firstLine="482"/>
        <w:rPr>
          <w:rFonts w:ascii="楷体" w:hAnsi="楷体" w:eastAsia="楷体" w:cs="楷体"/>
          <w:sz w:val="24"/>
          <w:szCs w:val="24"/>
        </w:rPr>
      </w:pPr>
      <w:r>
        <w:rPr>
          <w:rFonts w:hint="eastAsia" w:ascii="楷体" w:hAnsi="楷体" w:eastAsia="楷体" w:cs="楷体"/>
          <w:sz w:val="24"/>
          <w:szCs w:val="24"/>
        </w:rPr>
        <w:t>该“保密信息”可以是符合法律规定条件的商业秘密，也可以是尚未达到法律规定商业秘密构成条件的其他保密资料。 </w:t>
      </w:r>
    </w:p>
    <w:p w14:paraId="25E6F3F9">
      <w:pPr>
        <w:spacing w:line="360" w:lineRule="auto"/>
        <w:ind w:firstLine="480"/>
        <w:rPr>
          <w:rFonts w:ascii="楷体" w:hAnsi="楷体" w:eastAsia="楷体" w:cs="楷体"/>
          <w:sz w:val="24"/>
          <w:szCs w:val="24"/>
        </w:rPr>
      </w:pPr>
      <w:r>
        <w:rPr>
          <w:rFonts w:hint="eastAsia" w:ascii="楷体" w:hAnsi="楷体" w:eastAsia="楷体" w:cs="楷体"/>
          <w:sz w:val="24"/>
          <w:szCs w:val="24"/>
        </w:rPr>
        <w:t>1.2甲方对本协议中所述的秘密信息拥有全部权利，乙方在未经甲方明确授权的情况下，承诺不利用这些成果作为自有的资源加以利用或为他方进行生产、经营提供帮助。 </w:t>
      </w:r>
    </w:p>
    <w:p w14:paraId="49CFAE16">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1.3因上述保密信息与甲方的经营密切相关并能给甲方带来相应的价值及竞争优势，甲方对上述信息已经采取了必要且合理的保密措施，并在协议签署时告知了乙方，乙方同意遵守相应的保密义务及措施。</w:t>
      </w:r>
    </w:p>
    <w:p w14:paraId="5BBED19C">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第二条 保密义务</w:t>
      </w:r>
    </w:p>
    <w:p w14:paraId="5BFCD62F">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2.1乙方在服务期间，愿遵守甲方作出的任何保密规定、制度；甲方的保密制度没有规定或规定不明确之处，乙方亦应本着谨慎、诚实的态度，采取任何必要、合理的措施，确保其持有（知悉）的任何属于甲方或者虽属于第三方但甲方承诺有保密义务的技术秘密、商业秘密及其他保密信息不被泄密。</w:t>
      </w:r>
    </w:p>
    <w:p w14:paraId="086615C7">
      <w:pPr>
        <w:spacing w:line="360" w:lineRule="auto"/>
        <w:ind w:firstLine="480"/>
        <w:rPr>
          <w:rFonts w:ascii="楷体" w:hAnsi="楷体" w:eastAsia="楷体" w:cs="楷体"/>
          <w:sz w:val="24"/>
          <w:szCs w:val="24"/>
        </w:rPr>
      </w:pPr>
      <w:r>
        <w:rPr>
          <w:rFonts w:hint="eastAsia" w:ascii="楷体" w:hAnsi="楷体" w:eastAsia="楷体" w:cs="楷体"/>
          <w:sz w:val="24"/>
          <w:szCs w:val="24"/>
        </w:rPr>
        <w:t>2.2乙方对于服务期限内产生的秘密信息及其载体、甲方交给乙方使用的秘密信息及其载体，乙方承诺采取一切有效措施，做好保密工作，防止秘密信息因保管不当被泄露。</w:t>
      </w:r>
    </w:p>
    <w:p w14:paraId="1DABF6E7">
      <w:pPr>
        <w:spacing w:line="360" w:lineRule="auto"/>
        <w:ind w:firstLine="480"/>
        <w:rPr>
          <w:rFonts w:ascii="楷体" w:hAnsi="楷体" w:eastAsia="楷体" w:cs="楷体"/>
          <w:sz w:val="24"/>
          <w:szCs w:val="24"/>
        </w:rPr>
      </w:pPr>
      <w:r>
        <w:rPr>
          <w:rFonts w:hint="eastAsia" w:ascii="楷体" w:hAnsi="楷体" w:eastAsia="楷体" w:cs="楷体"/>
          <w:sz w:val="24"/>
          <w:szCs w:val="24"/>
        </w:rPr>
        <w:t>2.3除了为甲方履行服务合同的需要之外，乙方承诺，未经甲方书面同意，不以泄露、告知、公布、发布、出版、传授、学术交流、出借、赠与、出租、转让等方式使任何第三方知悉属于甲方或者虽属于他方但甲方承诺有保密义务的技术秘密、商业秘密及其他秘密信息，也不在履行职务之外使用这些秘密信息。</w:t>
      </w:r>
    </w:p>
    <w:p w14:paraId="0FB377EE">
      <w:pPr>
        <w:spacing w:line="360" w:lineRule="auto"/>
        <w:ind w:firstLine="480"/>
        <w:rPr>
          <w:rFonts w:ascii="楷体" w:hAnsi="楷体" w:eastAsia="楷体" w:cs="楷体"/>
          <w:sz w:val="24"/>
          <w:szCs w:val="24"/>
        </w:rPr>
      </w:pPr>
      <w:r>
        <w:rPr>
          <w:rFonts w:hint="eastAsia" w:ascii="楷体" w:hAnsi="楷体" w:eastAsia="楷体" w:cs="楷体"/>
          <w:sz w:val="24"/>
          <w:szCs w:val="24"/>
        </w:rPr>
        <w:t>2.5乙方如发现秘密信息被泄露或者自己过失泄露秘密信息，应当采取有效措施防止泄密进一步扩大，并及时向甲方报告。</w:t>
      </w:r>
    </w:p>
    <w:p w14:paraId="3F8BEF5E">
      <w:pPr>
        <w:spacing w:line="360" w:lineRule="auto"/>
        <w:ind w:firstLine="480"/>
        <w:rPr>
          <w:rFonts w:ascii="楷体" w:hAnsi="楷体" w:eastAsia="楷体" w:cs="楷体"/>
          <w:sz w:val="24"/>
          <w:szCs w:val="24"/>
        </w:rPr>
      </w:pPr>
      <w:r>
        <w:rPr>
          <w:rFonts w:hint="eastAsia" w:ascii="楷体" w:hAnsi="楷体" w:eastAsia="楷体" w:cs="楷体"/>
          <w:sz w:val="24"/>
          <w:szCs w:val="24"/>
        </w:rPr>
        <w:t>2.6乙方须把对保密信息的接触范围严格限制在因本协议规定目的而必须接触保密资料的代表或员工的范围内。</w:t>
      </w:r>
    </w:p>
    <w:p w14:paraId="354A93BC">
      <w:pPr>
        <w:spacing w:line="360" w:lineRule="auto"/>
        <w:rPr>
          <w:rFonts w:ascii="楷体" w:hAnsi="楷体" w:eastAsia="楷体" w:cs="楷体"/>
          <w:b/>
          <w:sz w:val="24"/>
          <w:szCs w:val="24"/>
        </w:rPr>
      </w:pPr>
      <w:r>
        <w:rPr>
          <w:rFonts w:hint="eastAsia" w:ascii="楷体" w:hAnsi="楷体" w:eastAsia="楷体" w:cs="楷体"/>
          <w:b/>
          <w:sz w:val="24"/>
          <w:szCs w:val="24"/>
        </w:rPr>
        <w:t>第三条 保密期限</w:t>
      </w:r>
    </w:p>
    <w:p w14:paraId="1BF05BEF">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乙方承担的保密义务自本保密协议签署之日起，在甲乙双方签署的服务合同有效期内及终止、解除后一直有效，</w:t>
      </w:r>
      <w:r>
        <w:rPr>
          <w:rFonts w:hint="eastAsia" w:ascii="楷体" w:hAnsi="楷体" w:eastAsia="楷体" w:cs="楷体"/>
          <w:color w:val="333333"/>
          <w:spacing w:val="7"/>
          <w:kern w:val="0"/>
          <w:sz w:val="24"/>
          <w:szCs w:val="24"/>
          <w:shd w:val="clear" w:color="auto" w:fill="FFFFFF"/>
        </w:rPr>
        <w:t>直至甲方宣布解密或者秘密信息实际上已经合法公开。</w:t>
      </w:r>
    </w:p>
    <w:p w14:paraId="41FB76F8">
      <w:pPr>
        <w:pStyle w:val="5"/>
        <w:spacing w:after="0" w:line="360" w:lineRule="auto"/>
        <w:ind w:left="0" w:leftChars="0"/>
        <w:outlineLvl w:val="0"/>
        <w:rPr>
          <w:rFonts w:ascii="楷体" w:hAnsi="楷体" w:eastAsia="楷体" w:cs="楷体"/>
          <w:b/>
          <w:sz w:val="24"/>
          <w:szCs w:val="24"/>
        </w:rPr>
      </w:pPr>
      <w:r>
        <w:rPr>
          <w:rFonts w:hint="eastAsia" w:ascii="楷体" w:hAnsi="楷体" w:eastAsia="楷体" w:cs="楷体"/>
          <w:b/>
          <w:sz w:val="24"/>
          <w:szCs w:val="24"/>
        </w:rPr>
        <w:t>第四条 违约责任</w:t>
      </w:r>
    </w:p>
    <w:p w14:paraId="26C94F19">
      <w:pPr>
        <w:spacing w:line="360" w:lineRule="auto"/>
        <w:ind w:firstLine="480"/>
        <w:rPr>
          <w:rFonts w:ascii="楷体" w:hAnsi="楷体" w:eastAsia="楷体" w:cs="楷体"/>
          <w:b/>
          <w:sz w:val="24"/>
          <w:szCs w:val="24"/>
        </w:rPr>
      </w:pPr>
      <w:r>
        <w:rPr>
          <w:rFonts w:hint="eastAsia" w:ascii="楷体" w:hAnsi="楷体" w:eastAsia="楷体" w:cs="楷体"/>
          <w:sz w:val="24"/>
          <w:szCs w:val="24"/>
        </w:rPr>
        <w:t>4.1</w:t>
      </w:r>
      <w:r>
        <w:rPr>
          <w:rFonts w:hint="eastAsia" w:ascii="楷体" w:hAnsi="楷体" w:eastAsia="楷体" w:cs="楷体"/>
          <w:b/>
          <w:sz w:val="24"/>
          <w:szCs w:val="24"/>
        </w:rPr>
        <w:t>乙方违反本协议任一约定的，应当承担违约责任，并向甲方支付违约金【5】万元，前述违约金不足以弥补甲方损失的，乙方还应补足。</w:t>
      </w:r>
    </w:p>
    <w:p w14:paraId="036CAAD7">
      <w:pPr>
        <w:spacing w:line="360" w:lineRule="auto"/>
        <w:ind w:firstLine="480"/>
        <w:rPr>
          <w:rFonts w:ascii="楷体" w:hAnsi="楷体" w:eastAsia="楷体" w:cs="楷体"/>
          <w:sz w:val="24"/>
          <w:szCs w:val="24"/>
        </w:rPr>
      </w:pPr>
      <w:r>
        <w:rPr>
          <w:rFonts w:hint="eastAsia" w:ascii="楷体" w:hAnsi="楷体" w:eastAsia="楷体" w:cs="楷体"/>
          <w:sz w:val="24"/>
          <w:szCs w:val="24"/>
        </w:rPr>
        <w:t>4.2甲方为追究乙方责任而支付的律师费、取证费、差旅费、保全费、保全保险费、诉讼费（仲裁费、执行费）、公证费等全部违约追究成本亦应当由乙方另行承担。</w:t>
      </w:r>
    </w:p>
    <w:p w14:paraId="39C8F1B0">
      <w:pPr>
        <w:spacing w:line="360" w:lineRule="auto"/>
        <w:ind w:firstLine="480"/>
        <w:rPr>
          <w:rFonts w:ascii="楷体" w:hAnsi="楷体" w:eastAsia="楷体" w:cs="楷体"/>
          <w:b/>
          <w:bCs/>
          <w:sz w:val="24"/>
          <w:szCs w:val="24"/>
        </w:rPr>
      </w:pPr>
      <w:r>
        <w:rPr>
          <w:rFonts w:hint="eastAsia" w:ascii="楷体" w:hAnsi="楷体" w:eastAsia="楷体" w:cs="楷体"/>
          <w:sz w:val="24"/>
          <w:szCs w:val="24"/>
        </w:rPr>
        <w:t>4.3乙方严重侵犯甲方的商业秘密，给甲方造成严重损失的，甲方可依据我国法律的有关规定，选择移送司法机关依法办理。</w:t>
      </w:r>
    </w:p>
    <w:p w14:paraId="0E5549C9">
      <w:pPr>
        <w:spacing w:line="360" w:lineRule="auto"/>
        <w:rPr>
          <w:rFonts w:ascii="楷体" w:hAnsi="楷体" w:eastAsia="楷体" w:cs="楷体"/>
          <w:b/>
          <w:bCs/>
          <w:sz w:val="24"/>
          <w:szCs w:val="24"/>
        </w:rPr>
      </w:pPr>
      <w:r>
        <w:rPr>
          <w:rFonts w:hint="eastAsia" w:ascii="楷体" w:hAnsi="楷体" w:eastAsia="楷体" w:cs="楷体"/>
          <w:b/>
          <w:bCs/>
          <w:sz w:val="24"/>
          <w:szCs w:val="24"/>
        </w:rPr>
        <w:t>第五条 争议解决</w:t>
      </w:r>
    </w:p>
    <w:p w14:paraId="3A2F43CE">
      <w:pPr>
        <w:spacing w:line="360" w:lineRule="auto"/>
        <w:ind w:firstLine="435"/>
        <w:rPr>
          <w:rFonts w:ascii="楷体" w:hAnsi="楷体" w:eastAsia="楷体" w:cs="楷体"/>
          <w:sz w:val="24"/>
          <w:szCs w:val="24"/>
        </w:rPr>
      </w:pPr>
      <w:r>
        <w:rPr>
          <w:rFonts w:hint="eastAsia" w:ascii="楷体" w:hAnsi="楷体" w:eastAsia="楷体" w:cs="楷体"/>
          <w:sz w:val="24"/>
          <w:szCs w:val="24"/>
        </w:rPr>
        <w:t>各方因履行本协议发生争议，各方可以协商解决；协商不成的，任何一方可以依法向甲方所在地人民法院提起诉讼。</w:t>
      </w:r>
    </w:p>
    <w:p w14:paraId="70ED0AAC">
      <w:pPr>
        <w:spacing w:line="360" w:lineRule="auto"/>
        <w:rPr>
          <w:rFonts w:ascii="楷体" w:hAnsi="楷体" w:eastAsia="楷体" w:cs="楷体"/>
          <w:b/>
          <w:bCs/>
          <w:sz w:val="24"/>
          <w:szCs w:val="24"/>
        </w:rPr>
      </w:pPr>
      <w:r>
        <w:rPr>
          <w:rFonts w:hint="eastAsia" w:ascii="楷体" w:hAnsi="楷体" w:eastAsia="楷体" w:cs="楷体"/>
          <w:b/>
          <w:bCs/>
          <w:sz w:val="24"/>
          <w:szCs w:val="24"/>
        </w:rPr>
        <w:t>第六条 其他</w:t>
      </w:r>
    </w:p>
    <w:p w14:paraId="1528AD9F">
      <w:pPr>
        <w:spacing w:line="360" w:lineRule="auto"/>
        <w:ind w:firstLine="435"/>
        <w:rPr>
          <w:rFonts w:ascii="楷体" w:hAnsi="楷体" w:eastAsia="楷体" w:cs="楷体"/>
          <w:sz w:val="24"/>
          <w:szCs w:val="24"/>
        </w:rPr>
      </w:pPr>
      <w:r>
        <w:rPr>
          <w:rFonts w:hint="eastAsia" w:ascii="楷体" w:hAnsi="楷体" w:eastAsia="楷体" w:cs="楷体"/>
          <w:sz w:val="24"/>
          <w:szCs w:val="24"/>
        </w:rPr>
        <w:t>6.1本协议未及事项，各方可签订补充协议。</w:t>
      </w:r>
    </w:p>
    <w:p w14:paraId="22CBE064">
      <w:pPr>
        <w:spacing w:line="360" w:lineRule="auto"/>
        <w:ind w:firstLine="435"/>
        <w:rPr>
          <w:rFonts w:ascii="楷体" w:hAnsi="楷体" w:eastAsia="楷体" w:cs="楷体"/>
          <w:sz w:val="24"/>
          <w:szCs w:val="24"/>
        </w:rPr>
      </w:pPr>
      <w:r>
        <w:rPr>
          <w:rFonts w:hint="eastAsia" w:ascii="楷体" w:hAnsi="楷体" w:eastAsia="楷体" w:cs="楷体"/>
          <w:sz w:val="24"/>
          <w:szCs w:val="24"/>
        </w:rPr>
        <w:t>6.2本协议一式</w:t>
      </w:r>
      <w:r>
        <w:rPr>
          <w:rFonts w:hint="eastAsia" w:ascii="楷体" w:hAnsi="楷体" w:eastAsia="楷体" w:cs="楷体"/>
          <w:sz w:val="24"/>
          <w:szCs w:val="24"/>
          <w:lang w:val="en-US" w:eastAsia="zh-CN"/>
        </w:rPr>
        <w:t>贰</w:t>
      </w:r>
      <w:r>
        <w:rPr>
          <w:rFonts w:hint="eastAsia" w:ascii="楷体" w:hAnsi="楷体" w:eastAsia="楷体" w:cs="楷体"/>
          <w:sz w:val="24"/>
          <w:szCs w:val="24"/>
        </w:rPr>
        <w:t>份，甲方执壹份，乙方执壹份，经各方签字或盖章后生效。</w:t>
      </w:r>
    </w:p>
    <w:p w14:paraId="2C381665">
      <w:pPr>
        <w:spacing w:line="360" w:lineRule="auto"/>
        <w:ind w:firstLine="435"/>
        <w:jc w:val="center"/>
        <w:rPr>
          <w:rFonts w:ascii="楷体" w:hAnsi="楷体" w:eastAsia="楷体" w:cs="楷体"/>
          <w:sz w:val="24"/>
          <w:szCs w:val="24"/>
        </w:rPr>
      </w:pPr>
      <w:r>
        <w:rPr>
          <w:rFonts w:hint="eastAsia" w:ascii="楷体" w:hAnsi="楷体" w:eastAsia="楷体" w:cs="楷体"/>
          <w:sz w:val="24"/>
          <w:szCs w:val="24"/>
        </w:rPr>
        <w:t>（以下无正文）</w:t>
      </w:r>
    </w:p>
    <w:p w14:paraId="45F780C2">
      <w:pPr>
        <w:numPr>
          <w:ilvl w:val="255"/>
          <w:numId w:val="0"/>
        </w:numPr>
        <w:spacing w:line="360" w:lineRule="auto"/>
        <w:rPr>
          <w:rFonts w:ascii="楷体" w:hAnsi="楷体" w:eastAsia="楷体" w:cs="楷体"/>
          <w:sz w:val="24"/>
          <w:szCs w:val="24"/>
        </w:rPr>
      </w:pPr>
    </w:p>
    <w:p w14:paraId="693C77ED">
      <w:pPr>
        <w:widowControl/>
        <w:spacing w:line="360" w:lineRule="auto"/>
        <w:rPr>
          <w:rFonts w:ascii="楷体" w:hAnsi="楷体" w:eastAsia="楷体" w:cs="楷体"/>
          <w:b/>
          <w:color w:val="000000"/>
          <w:sz w:val="24"/>
          <w:szCs w:val="24"/>
        </w:rPr>
      </w:pPr>
    </w:p>
    <w:p w14:paraId="18F51735">
      <w:pPr>
        <w:widowControl/>
        <w:spacing w:line="360" w:lineRule="auto"/>
        <w:rPr>
          <w:rFonts w:ascii="楷体" w:hAnsi="楷体" w:eastAsia="楷体" w:cs="楷体"/>
          <w:color w:val="000000"/>
          <w:sz w:val="24"/>
          <w:szCs w:val="24"/>
        </w:rPr>
      </w:pPr>
      <w:r>
        <w:rPr>
          <w:rFonts w:hint="eastAsia" w:ascii="楷体" w:hAnsi="楷体" w:eastAsia="楷体" w:cs="楷体"/>
          <w:b/>
          <w:color w:val="000000"/>
          <w:sz w:val="24"/>
          <w:szCs w:val="24"/>
        </w:rPr>
        <w:t>甲方（盖章）：</w:t>
      </w:r>
    </w:p>
    <w:p w14:paraId="1FFC6286">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法定代表人或授权代表（签字）：</w:t>
      </w:r>
    </w:p>
    <w:p w14:paraId="33F75E37">
      <w:pPr>
        <w:widowControl/>
        <w:spacing w:line="360" w:lineRule="auto"/>
        <w:rPr>
          <w:rFonts w:ascii="楷体" w:hAnsi="楷体" w:eastAsia="楷体" w:cs="楷体"/>
          <w:b/>
          <w:color w:val="000000"/>
          <w:sz w:val="24"/>
          <w:szCs w:val="24"/>
        </w:rPr>
      </w:pPr>
    </w:p>
    <w:p w14:paraId="01CFDA6D">
      <w:pPr>
        <w:widowControl/>
        <w:spacing w:line="360" w:lineRule="auto"/>
        <w:rPr>
          <w:rFonts w:ascii="楷体" w:hAnsi="楷体" w:eastAsia="楷体" w:cs="楷体"/>
          <w:b/>
          <w:color w:val="000000"/>
          <w:sz w:val="24"/>
          <w:szCs w:val="24"/>
        </w:rPr>
      </w:pPr>
    </w:p>
    <w:p w14:paraId="6BF8C946">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乙方（盖章）：</w:t>
      </w:r>
    </w:p>
    <w:p w14:paraId="3055C2AE">
      <w:pPr>
        <w:widowControl/>
        <w:spacing w:line="360" w:lineRule="auto"/>
        <w:rPr>
          <w:rFonts w:ascii="楷体" w:hAnsi="楷体" w:eastAsia="楷体" w:cs="楷体"/>
          <w:b/>
          <w:bCs/>
          <w:color w:val="000000"/>
          <w:sz w:val="24"/>
          <w:szCs w:val="24"/>
        </w:rPr>
      </w:pPr>
      <w:r>
        <w:rPr>
          <w:rFonts w:hint="eastAsia" w:ascii="楷体" w:hAnsi="楷体" w:eastAsia="楷体" w:cs="楷体"/>
          <w:b/>
          <w:bCs/>
          <w:color w:val="000000"/>
          <w:sz w:val="24"/>
          <w:szCs w:val="24"/>
        </w:rPr>
        <w:t>法定代表人或授权代表（签字）：</w:t>
      </w:r>
    </w:p>
    <w:p w14:paraId="246BD72E">
      <w:pPr>
        <w:widowControl/>
        <w:spacing w:line="360" w:lineRule="auto"/>
        <w:rPr>
          <w:rFonts w:ascii="楷体" w:hAnsi="楷体" w:eastAsia="楷体" w:cs="楷体"/>
          <w:color w:val="000000"/>
          <w:sz w:val="24"/>
          <w:szCs w:val="24"/>
        </w:rPr>
      </w:pPr>
    </w:p>
    <w:p w14:paraId="14F42554">
      <w:pPr>
        <w:widowControl/>
        <w:spacing w:line="360" w:lineRule="auto"/>
        <w:rPr>
          <w:rFonts w:ascii="楷体" w:hAnsi="楷体" w:eastAsia="楷体" w:cs="楷体"/>
          <w:color w:val="000000"/>
          <w:sz w:val="24"/>
          <w:szCs w:val="24"/>
        </w:rPr>
      </w:pPr>
    </w:p>
    <w:p w14:paraId="0D9E3CD5">
      <w:pPr>
        <w:widowControl/>
        <w:spacing w:line="360" w:lineRule="auto"/>
        <w:rPr>
          <w:rFonts w:ascii="楷体" w:hAnsi="楷体" w:eastAsia="楷体" w:cs="楷体"/>
          <w:color w:val="000000"/>
          <w:sz w:val="24"/>
          <w:szCs w:val="24"/>
        </w:rPr>
      </w:pPr>
    </w:p>
    <w:p w14:paraId="751AECF9">
      <w:pPr>
        <w:widowControl/>
        <w:spacing w:line="360" w:lineRule="auto"/>
        <w:rPr>
          <w:rFonts w:ascii="楷体" w:hAnsi="楷体" w:eastAsia="楷体" w:cs="楷体"/>
          <w:color w:val="000000"/>
          <w:sz w:val="24"/>
          <w:szCs w:val="24"/>
        </w:rPr>
      </w:pPr>
    </w:p>
    <w:p w14:paraId="6CFBBADA">
      <w:pPr>
        <w:widowControl/>
        <w:spacing w:line="360" w:lineRule="auto"/>
        <w:jc w:val="right"/>
        <w:rPr>
          <w:rFonts w:ascii="楷体" w:hAnsi="楷体" w:eastAsia="楷体" w:cs="楷体"/>
          <w:b/>
          <w:bCs/>
          <w:color w:val="000000"/>
          <w:sz w:val="24"/>
          <w:szCs w:val="24"/>
        </w:rPr>
      </w:pPr>
      <w:r>
        <w:rPr>
          <w:rFonts w:ascii="楷体" w:hAnsi="楷体" w:eastAsia="楷体" w:cs="楷体"/>
          <w:b/>
          <w:bCs/>
          <w:color w:val="000000"/>
          <w:sz w:val="24"/>
          <w:szCs w:val="24"/>
        </w:rPr>
        <w:t>签署</w:t>
      </w:r>
      <w:r>
        <w:rPr>
          <w:rFonts w:hint="eastAsia" w:ascii="楷体" w:hAnsi="楷体" w:eastAsia="楷体" w:cs="楷体"/>
          <w:b/>
          <w:bCs/>
          <w:color w:val="000000"/>
          <w:sz w:val="24"/>
          <w:szCs w:val="24"/>
        </w:rPr>
        <w:t>时间：    年    月    日</w:t>
      </w:r>
    </w:p>
    <w:p w14:paraId="60DB94D2">
      <w:pPr>
        <w:spacing w:line="360" w:lineRule="auto"/>
        <w:rPr>
          <w:rFonts w:ascii="楷体" w:hAnsi="楷体" w:eastAsia="楷体" w:cs="楷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765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FC9AC">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4</w:t>
                          </w:r>
                          <w:r>
                            <w:rPr>
                              <w:rFonts w:hint="eastAsia" w:ascii="楷体" w:hAnsi="楷体" w:eastAsia="楷体" w:cs="楷体"/>
                              <w:b/>
                              <w:bCs/>
                            </w:rPr>
                            <w:fldChar w:fldCharType="end"/>
                          </w:r>
                          <w:r>
                            <w:rPr>
                              <w:rFonts w:hint="eastAsia" w:ascii="楷体" w:hAnsi="楷体" w:eastAsia="楷体" w:cs="楷体"/>
                              <w:b/>
                              <w:bCs/>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AFC9AC">
                    <w:pPr>
                      <w:pStyle w:val="3"/>
                      <w:rPr>
                        <w:rFonts w:ascii="楷体" w:hAnsi="楷体" w:eastAsia="楷体" w:cs="楷体"/>
                        <w:b/>
                        <w:bCs/>
                      </w:rPr>
                    </w:pPr>
                    <w:r>
                      <w:rPr>
                        <w:rFonts w:hint="eastAsia" w:ascii="楷体" w:hAnsi="楷体" w:eastAsia="楷体" w:cs="楷体"/>
                        <w:b/>
                        <w:bCs/>
                      </w:rPr>
                      <w:t xml:space="preserve">第 </w:t>
                    </w:r>
                    <w:r>
                      <w:rPr>
                        <w:rFonts w:hint="eastAsia" w:ascii="楷体" w:hAnsi="楷体" w:eastAsia="楷体" w:cs="楷体"/>
                        <w:b/>
                        <w:bCs/>
                      </w:rPr>
                      <w:fldChar w:fldCharType="begin"/>
                    </w:r>
                    <w:r>
                      <w:rPr>
                        <w:rFonts w:hint="eastAsia" w:ascii="楷体" w:hAnsi="楷体" w:eastAsia="楷体" w:cs="楷体"/>
                        <w:b/>
                        <w:bCs/>
                      </w:rPr>
                      <w:instrText xml:space="preserve"> PAGE  \* MERGEFORMAT </w:instrText>
                    </w:r>
                    <w:r>
                      <w:rPr>
                        <w:rFonts w:hint="eastAsia" w:ascii="楷体" w:hAnsi="楷体" w:eastAsia="楷体" w:cs="楷体"/>
                        <w:b/>
                        <w:bCs/>
                      </w:rPr>
                      <w:fldChar w:fldCharType="separate"/>
                    </w:r>
                    <w:r>
                      <w:rPr>
                        <w:rFonts w:hint="eastAsia" w:ascii="楷体" w:hAnsi="楷体" w:eastAsia="楷体" w:cs="楷体"/>
                        <w:b/>
                        <w:bCs/>
                      </w:rPr>
                      <w:t>1</w:t>
                    </w:r>
                    <w:r>
                      <w:rPr>
                        <w:rFonts w:hint="eastAsia" w:ascii="楷体" w:hAnsi="楷体" w:eastAsia="楷体" w:cs="楷体"/>
                        <w:b/>
                        <w:bCs/>
                      </w:rPr>
                      <w:fldChar w:fldCharType="end"/>
                    </w:r>
                    <w:r>
                      <w:rPr>
                        <w:rFonts w:hint="eastAsia" w:ascii="楷体" w:hAnsi="楷体" w:eastAsia="楷体" w:cs="楷体"/>
                        <w:b/>
                        <w:bCs/>
                      </w:rPr>
                      <w:t xml:space="preserve"> 页 共 </w:t>
                    </w:r>
                    <w:r>
                      <w:rPr>
                        <w:rFonts w:hint="eastAsia" w:ascii="楷体" w:hAnsi="楷体" w:eastAsia="楷体" w:cs="楷体"/>
                        <w:b/>
                        <w:bCs/>
                      </w:rPr>
                      <w:fldChar w:fldCharType="begin"/>
                    </w:r>
                    <w:r>
                      <w:rPr>
                        <w:rFonts w:hint="eastAsia" w:ascii="楷体" w:hAnsi="楷体" w:eastAsia="楷体" w:cs="楷体"/>
                        <w:b/>
                        <w:bCs/>
                      </w:rPr>
                      <w:instrText xml:space="preserve"> NUMPAGES  \* MERGEFORMAT </w:instrText>
                    </w:r>
                    <w:r>
                      <w:rPr>
                        <w:rFonts w:hint="eastAsia" w:ascii="楷体" w:hAnsi="楷体" w:eastAsia="楷体" w:cs="楷体"/>
                        <w:b/>
                        <w:bCs/>
                      </w:rPr>
                      <w:fldChar w:fldCharType="separate"/>
                    </w:r>
                    <w:r>
                      <w:rPr>
                        <w:rFonts w:hint="eastAsia" w:ascii="楷体" w:hAnsi="楷体" w:eastAsia="楷体" w:cs="楷体"/>
                        <w:b/>
                        <w:bCs/>
                      </w:rPr>
                      <w:t>4</w:t>
                    </w:r>
                    <w:r>
                      <w:rPr>
                        <w:rFonts w:hint="eastAsia" w:ascii="楷体" w:hAnsi="楷体" w:eastAsia="楷体" w:cs="楷体"/>
                        <w:b/>
                        <w:bCs/>
                      </w:rPr>
                      <w:fldChar w:fldCharType="end"/>
                    </w:r>
                    <w:r>
                      <w:rPr>
                        <w:rFonts w:hint="eastAsia" w:ascii="楷体" w:hAnsi="楷体" w:eastAsia="楷体" w:cs="楷体"/>
                        <w:b/>
                        <w:bCs/>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hideSpellingErrors/>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wNDdlNjlhMmE5NTIyYmJjNGRlYjM4NTJhNjRkMmIifQ=="/>
  </w:docVars>
  <w:rsids>
    <w:rsidRoot w:val="001662F0"/>
    <w:rsid w:val="000340B0"/>
    <w:rsid w:val="00036A49"/>
    <w:rsid w:val="000E6CC2"/>
    <w:rsid w:val="001662F0"/>
    <w:rsid w:val="00223A94"/>
    <w:rsid w:val="002418E6"/>
    <w:rsid w:val="00295442"/>
    <w:rsid w:val="00341AC4"/>
    <w:rsid w:val="00467596"/>
    <w:rsid w:val="005007CF"/>
    <w:rsid w:val="006A4F4B"/>
    <w:rsid w:val="006C3676"/>
    <w:rsid w:val="007216EE"/>
    <w:rsid w:val="0073072E"/>
    <w:rsid w:val="00757FB5"/>
    <w:rsid w:val="0081681F"/>
    <w:rsid w:val="00822EB4"/>
    <w:rsid w:val="00855FA5"/>
    <w:rsid w:val="00902D0D"/>
    <w:rsid w:val="00941A8F"/>
    <w:rsid w:val="009932D8"/>
    <w:rsid w:val="009B56CA"/>
    <w:rsid w:val="00A61F85"/>
    <w:rsid w:val="00A669C1"/>
    <w:rsid w:val="00AB0DE0"/>
    <w:rsid w:val="00B62737"/>
    <w:rsid w:val="00BA586B"/>
    <w:rsid w:val="00C02CA6"/>
    <w:rsid w:val="00DB175A"/>
    <w:rsid w:val="00F95A74"/>
    <w:rsid w:val="08B3006D"/>
    <w:rsid w:val="177DE97D"/>
    <w:rsid w:val="1E592455"/>
    <w:rsid w:val="22BC0ADE"/>
    <w:rsid w:val="26405C4F"/>
    <w:rsid w:val="28C50748"/>
    <w:rsid w:val="29FA2B9E"/>
    <w:rsid w:val="2C724552"/>
    <w:rsid w:val="2D2612B4"/>
    <w:rsid w:val="32C067A5"/>
    <w:rsid w:val="575C559A"/>
    <w:rsid w:val="57F3A639"/>
    <w:rsid w:val="5F2D2F60"/>
    <w:rsid w:val="6A2812DA"/>
    <w:rsid w:val="75AE77AD"/>
    <w:rsid w:val="7BDFBC86"/>
    <w:rsid w:val="7FCFB61D"/>
    <w:rsid w:val="7FDFA476"/>
    <w:rsid w:val="93CFCAE1"/>
    <w:rsid w:val="D7996C76"/>
    <w:rsid w:val="FFADE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3"/>
    <w:basedOn w:val="1"/>
    <w:link w:val="10"/>
    <w:qFormat/>
    <w:uiPriority w:val="0"/>
    <w:pPr>
      <w:spacing w:after="120"/>
      <w:ind w:left="420" w:leftChars="200"/>
    </w:pPr>
    <w:rPr>
      <w:sz w:val="16"/>
      <w:szCs w:val="16"/>
    </w:rPr>
  </w:style>
  <w:style w:type="paragraph" w:styleId="6">
    <w:name w:val="annotation subject"/>
    <w:basedOn w:val="2"/>
    <w:next w:val="2"/>
    <w:link w:val="12"/>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正文文本缩进 3 字符"/>
    <w:basedOn w:val="8"/>
    <w:link w:val="5"/>
    <w:qFormat/>
    <w:uiPriority w:val="0"/>
    <w:rPr>
      <w:sz w:val="16"/>
      <w:szCs w:val="16"/>
    </w:rPr>
  </w:style>
  <w:style w:type="character" w:customStyle="1" w:styleId="11">
    <w:name w:val="批注文字 字符"/>
    <w:basedOn w:val="8"/>
    <w:link w:val="2"/>
    <w:semiHidden/>
    <w:qFormat/>
    <w:uiPriority w:val="99"/>
    <w:rPr>
      <w:szCs w:val="22"/>
    </w:rPr>
  </w:style>
  <w:style w:type="character" w:customStyle="1" w:styleId="12">
    <w:name w:val="批注主题 字符"/>
    <w:basedOn w:val="11"/>
    <w:link w:val="6"/>
    <w:semiHidden/>
    <w:qFormat/>
    <w:uiPriority w:val="99"/>
    <w:rPr>
      <w:b/>
      <w:bCs/>
      <w:szCs w:val="22"/>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87AE83-FC8C-FB41-BC5D-D8F98C9B3943}">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261</Words>
  <Characters>1490</Characters>
  <Lines>12</Lines>
  <Paragraphs>3</Paragraphs>
  <TotalTime>0</TotalTime>
  <ScaleCrop>false</ScaleCrop>
  <LinksUpToDate>false</LinksUpToDate>
  <CharactersWithSpaces>1748</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2022-04-30T15:07:00Z</dcterms:created>
  <dc:creator>L iu Lawyer</dc:creator>
  <cp:lastModifiedBy>小陌.rar</cp:lastModifiedBy>
  <dcterms:modified xsi:type="dcterms:W3CDTF">2026-05-27T22:35:01Z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AEED5ACAFB184D12BF518C054A6DEECC_13</vt:lpwstr>
  </property>
  <property fmtid="{D5CDD505-2E9C-101B-9397-08002B2CF9AE}" pid="4" name="KSOTemplateDocerSaveRecord">
    <vt:lpwstr>eyJoZGlkIjoiYTkwNDdlNjlhMmE5NTIyYmJjNGRlYjM4NTJhNjRkMmIiLCJ1c2VySWQiOiIyNDQwNTI4MzYifQ==</vt:lpwstr>
  </property>
</Properties>
</file>